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1092F4" w14:textId="77777777" w:rsidR="00CC7AAE" w:rsidRDefault="00CC7AAE" w:rsidP="00CC7AAE">
      <w:pPr>
        <w:pStyle w:val="Heading1"/>
        <w:spacing w:before="150" w:beforeAutospacing="0" w:after="0" w:afterAutospacing="0"/>
        <w:rPr>
          <w:color w:val="212121"/>
          <w:sz w:val="60"/>
          <w:szCs w:val="60"/>
        </w:rPr>
      </w:pPr>
      <w:r>
        <w:rPr>
          <w:color w:val="212121"/>
          <w:sz w:val="60"/>
          <w:szCs w:val="60"/>
        </w:rPr>
        <w:t>COVID-19 or Other Public Health Emergencies and the Fair Labor Standards Act Questions and Answers</w:t>
      </w:r>
    </w:p>
    <w:p w14:paraId="74E28B54" w14:textId="77777777" w:rsidR="00CC7AAE" w:rsidRDefault="00CC7AAE" w:rsidP="00CC7AAE">
      <w:pPr>
        <w:spacing w:after="300"/>
        <w:rPr>
          <w:rFonts w:ascii="Times New Roman" w:eastAsia="Times New Roman" w:hAnsi="Times New Roman" w:cs="Times New Roman"/>
          <w:b/>
          <w:bCs/>
        </w:rPr>
      </w:pPr>
    </w:p>
    <w:p w14:paraId="32081CEA" w14:textId="77777777" w:rsidR="00CC7AAE" w:rsidRPr="00CC7AAE" w:rsidRDefault="00CC7AAE" w:rsidP="00CC7AAE">
      <w:pPr>
        <w:spacing w:after="300"/>
        <w:rPr>
          <w:rFonts w:ascii="Times New Roman" w:eastAsia="Times New Roman" w:hAnsi="Times New Roman" w:cs="Times New Roman"/>
        </w:rPr>
      </w:pPr>
      <w:r w:rsidRPr="00CC7AAE">
        <w:rPr>
          <w:rFonts w:ascii="Times New Roman" w:eastAsia="Times New Roman" w:hAnsi="Times New Roman" w:cs="Times New Roman"/>
          <w:b/>
          <w:bCs/>
        </w:rPr>
        <w:t>If your business has a shortage of workers and is looking to “volunteers” to help out</w:t>
      </w:r>
      <w:r w:rsidRPr="00CC7AAE">
        <w:rPr>
          <w:rFonts w:ascii="Times New Roman" w:eastAsia="Times New Roman" w:hAnsi="Times New Roman" w:cs="Times New Roman"/>
        </w:rPr>
        <w:t>, be aware that the </w:t>
      </w:r>
      <w:hyperlink r:id="rId5" w:tgtFrame="_blank" w:history="1">
        <w:r w:rsidRPr="00CC7AAE">
          <w:rPr>
            <w:rFonts w:ascii="Times New Roman" w:eastAsia="Times New Roman" w:hAnsi="Times New Roman" w:cs="Times New Roman"/>
            <w:color w:val="981B1E"/>
            <w:u w:val="single"/>
          </w:rPr>
          <w:t>Fair Labor Standards Act</w:t>
        </w:r>
      </w:hyperlink>
      <w:r w:rsidRPr="00CC7AAE">
        <w:rPr>
          <w:rFonts w:ascii="Times New Roman" w:eastAsia="Times New Roman" w:hAnsi="Times New Roman" w:cs="Times New Roman"/>
        </w:rPr>
        <w:t> (FLSA) has stringent requirements with respect to the use of volunteers.  In general, </w:t>
      </w:r>
      <w:hyperlink r:id="rId6" w:history="1">
        <w:r w:rsidRPr="00CC7AAE">
          <w:rPr>
            <w:rFonts w:ascii="Times New Roman" w:eastAsia="Times New Roman" w:hAnsi="Times New Roman" w:cs="Times New Roman"/>
            <w:color w:val="981B1E"/>
            <w:u w:val="single"/>
          </w:rPr>
          <w:t>covered</w:t>
        </w:r>
      </w:hyperlink>
      <w:r w:rsidRPr="00CC7AAE">
        <w:rPr>
          <w:rFonts w:ascii="Times New Roman" w:eastAsia="Times New Roman" w:hAnsi="Times New Roman" w:cs="Times New Roman"/>
        </w:rPr>
        <w:t>, </w:t>
      </w:r>
      <w:hyperlink r:id="rId7" w:history="1">
        <w:r w:rsidRPr="00CC7AAE">
          <w:rPr>
            <w:rFonts w:ascii="Times New Roman" w:eastAsia="Times New Roman" w:hAnsi="Times New Roman" w:cs="Times New Roman"/>
            <w:color w:val="981B1E"/>
            <w:u w:val="single"/>
          </w:rPr>
          <w:t>nonexempt</w:t>
        </w:r>
      </w:hyperlink>
      <w:r w:rsidRPr="00CC7AAE">
        <w:rPr>
          <w:rFonts w:ascii="Times New Roman" w:eastAsia="Times New Roman" w:hAnsi="Times New Roman" w:cs="Times New Roman"/>
        </w:rPr>
        <w:t> workers working for private, for-profit employers have to be paid at least the minimum wage and cannot volunteer their services.  Check with DOL for the rules governing the circumstances where volunteering in the public and private, non-profit sectors may be allowed.</w:t>
      </w:r>
    </w:p>
    <w:p w14:paraId="7C49F92C" w14:textId="77777777" w:rsidR="00CC7AAE" w:rsidRPr="00CC7AAE" w:rsidRDefault="00CC7AAE" w:rsidP="00CC7AAE">
      <w:pPr>
        <w:spacing w:after="300"/>
        <w:rPr>
          <w:rFonts w:ascii="Times New Roman" w:eastAsia="Times New Roman" w:hAnsi="Times New Roman" w:cs="Times New Roman"/>
        </w:rPr>
      </w:pPr>
      <w:r w:rsidRPr="00CC7AAE">
        <w:rPr>
          <w:rFonts w:ascii="Times New Roman" w:eastAsia="Times New Roman" w:hAnsi="Times New Roman" w:cs="Times New Roman"/>
          <w:b/>
          <w:bCs/>
        </w:rPr>
        <w:t>If you have been laid off and have not received your last paycheck</w:t>
      </w:r>
      <w:r w:rsidRPr="00CC7AAE">
        <w:rPr>
          <w:rFonts w:ascii="Times New Roman" w:eastAsia="Times New Roman" w:hAnsi="Times New Roman" w:cs="Times New Roman"/>
        </w:rPr>
        <w:t>, immediate payment may be required by state law (although it is not required by federal law).  If your regular payday has passed without payment, contact the DOL’s </w:t>
      </w:r>
      <w:hyperlink r:id="rId8" w:history="1">
        <w:r w:rsidRPr="00CC7AAE">
          <w:rPr>
            <w:rFonts w:ascii="Times New Roman" w:eastAsia="Times New Roman" w:hAnsi="Times New Roman" w:cs="Times New Roman"/>
            <w:color w:val="981B1E"/>
            <w:u w:val="single"/>
          </w:rPr>
          <w:t>Wage and Hour Division</w:t>
        </w:r>
      </w:hyperlink>
      <w:r w:rsidRPr="00CC7AAE">
        <w:rPr>
          <w:rFonts w:ascii="Times New Roman" w:eastAsia="Times New Roman" w:hAnsi="Times New Roman" w:cs="Times New Roman"/>
        </w:rPr>
        <w:t> or your </w:t>
      </w:r>
      <w:hyperlink r:id="rId9" w:history="1">
        <w:r w:rsidRPr="00CC7AAE">
          <w:rPr>
            <w:rFonts w:ascii="Times New Roman" w:eastAsia="Times New Roman" w:hAnsi="Times New Roman" w:cs="Times New Roman"/>
            <w:color w:val="981B1E"/>
            <w:u w:val="single"/>
          </w:rPr>
          <w:t>state labor office</w:t>
        </w:r>
      </w:hyperlink>
      <w:r w:rsidRPr="00CC7AAE">
        <w:rPr>
          <w:rFonts w:ascii="Times New Roman" w:eastAsia="Times New Roman" w:hAnsi="Times New Roman" w:cs="Times New Roman"/>
        </w:rPr>
        <w:t>.</w:t>
      </w:r>
    </w:p>
    <w:p w14:paraId="3CE907B8" w14:textId="77777777" w:rsidR="00CC7AAE" w:rsidRPr="00CC7AAE" w:rsidRDefault="00CC7AAE" w:rsidP="00CC7AAE">
      <w:pPr>
        <w:spacing w:after="300"/>
        <w:rPr>
          <w:rFonts w:ascii="Times New Roman" w:eastAsia="Times New Roman" w:hAnsi="Times New Roman" w:cs="Times New Roman"/>
        </w:rPr>
      </w:pPr>
      <w:r w:rsidRPr="00CC7AAE">
        <w:rPr>
          <w:rFonts w:ascii="Times New Roman" w:eastAsia="Times New Roman" w:hAnsi="Times New Roman" w:cs="Times New Roman"/>
          <w:b/>
          <w:bCs/>
        </w:rPr>
        <w:t>How many hours is an employer obligated to pay an hourly-paid employee who works a partial week because the employer’s business closed?</w:t>
      </w:r>
    </w:p>
    <w:p w14:paraId="52D9E5B3" w14:textId="77777777" w:rsidR="00CC7AAE" w:rsidRPr="00CC7AAE" w:rsidRDefault="00CC7AAE" w:rsidP="00CC7AAE">
      <w:pPr>
        <w:spacing w:after="300"/>
        <w:rPr>
          <w:rFonts w:ascii="Times New Roman" w:eastAsia="Times New Roman" w:hAnsi="Times New Roman" w:cs="Times New Roman"/>
        </w:rPr>
      </w:pPr>
      <w:r w:rsidRPr="00CC7AAE">
        <w:rPr>
          <w:rFonts w:ascii="Times New Roman" w:eastAsia="Times New Roman" w:hAnsi="Times New Roman" w:cs="Times New Roman"/>
        </w:rPr>
        <w:t>The FLSA generally applies to hours actually worked.  It does not require employers who are unable to provide work to </w:t>
      </w:r>
      <w:hyperlink r:id="rId10" w:history="1">
        <w:r w:rsidRPr="00CC7AAE">
          <w:rPr>
            <w:rFonts w:ascii="Times New Roman" w:eastAsia="Times New Roman" w:hAnsi="Times New Roman" w:cs="Times New Roman"/>
            <w:color w:val="981B1E"/>
            <w:u w:val="single"/>
          </w:rPr>
          <w:t>non-exempt employees</w:t>
        </w:r>
      </w:hyperlink>
      <w:r w:rsidRPr="00CC7AAE">
        <w:rPr>
          <w:rFonts w:ascii="Times New Roman" w:eastAsia="Times New Roman" w:hAnsi="Times New Roman" w:cs="Times New Roman"/>
        </w:rPr>
        <w:t> to pay them for hours the employees would have otherwise worked.</w:t>
      </w:r>
    </w:p>
    <w:p w14:paraId="0C4DE54A" w14:textId="77777777" w:rsidR="00CC7AAE" w:rsidRPr="00CC7AAE" w:rsidRDefault="00CC7AAE" w:rsidP="00CC7AAE">
      <w:pPr>
        <w:spacing w:after="300"/>
        <w:rPr>
          <w:rFonts w:ascii="Times New Roman" w:eastAsia="Times New Roman" w:hAnsi="Times New Roman" w:cs="Times New Roman"/>
        </w:rPr>
      </w:pPr>
      <w:r w:rsidRPr="00CC7AAE">
        <w:rPr>
          <w:rFonts w:ascii="Times New Roman" w:eastAsia="Times New Roman" w:hAnsi="Times New Roman" w:cs="Times New Roman"/>
          <w:b/>
          <w:bCs/>
        </w:rPr>
        <w:t>If an employer directs salaried, exempt employees to take vacation (or leave bank deductions) or leave without pay during office closures due to influenza, pandemic, or other public health emergency, does this impact the employee’s exempt status?</w:t>
      </w:r>
    </w:p>
    <w:p w14:paraId="2361F285" w14:textId="77777777" w:rsidR="00CC7AAE" w:rsidRPr="00CC7AAE" w:rsidRDefault="00CC7AAE" w:rsidP="00CC7AAE">
      <w:pPr>
        <w:spacing w:after="300"/>
        <w:rPr>
          <w:rFonts w:ascii="Times New Roman" w:eastAsia="Times New Roman" w:hAnsi="Times New Roman" w:cs="Times New Roman"/>
        </w:rPr>
      </w:pPr>
      <w:r w:rsidRPr="00CC7AAE">
        <w:rPr>
          <w:rFonts w:ascii="Times New Roman" w:eastAsia="Times New Roman" w:hAnsi="Times New Roman" w:cs="Times New Roman"/>
        </w:rPr>
        <w:t>Exempt, salaried employees generally must receive their full salary in any week in which they perform any work, subject to certain very limited exceptions.  The FLSA does not require employer-provided vacation time. Where an employer offers a bona fide benefits plan or vacation time to its employees, there is no prohibition on an employer requiring that such accrued leave or vacation time be taken on a specific day(s). Further, this will not affect the employee’s salary basis of payment so long as the employee still receives in payment an amount equal to the employee’s guaranteed salary. However, an employee will not be considered paid “on a salary basis” if deductions from the predetermined compensation are made for absences occasioned by the office closure during a week in which the employee performs any work. Exempt salaried employees are not required to be paid their salary in weeks in which they perform no work.</w:t>
      </w:r>
    </w:p>
    <w:p w14:paraId="7FA1995A" w14:textId="77777777" w:rsidR="00CC7AAE" w:rsidRPr="00CC7AAE" w:rsidRDefault="00CC7AAE" w:rsidP="00CC7AAE">
      <w:pPr>
        <w:spacing w:after="300"/>
        <w:rPr>
          <w:rFonts w:ascii="Times New Roman" w:eastAsia="Times New Roman" w:hAnsi="Times New Roman" w:cs="Times New Roman"/>
        </w:rPr>
      </w:pPr>
      <w:r w:rsidRPr="00CC7AAE">
        <w:rPr>
          <w:rFonts w:ascii="Times New Roman" w:eastAsia="Times New Roman" w:hAnsi="Times New Roman" w:cs="Times New Roman"/>
        </w:rPr>
        <w:t>Therefore, a private employer may direct exempt staff to take vacation or debit their leave bank account in the case of an office closure, whether for a full or partial day, provided the employees receive in payment an amount equal to their guaranteed salary. In the same scenario, an exempt employee who has no accrued benefits in the leave bank account, or has limited accrued leave and the reduction would result in a negative balance in the leave bank account, still must receive the employee’s guaranteed salary for any absence(s) occasioned by the office closure in order to remain exempt. For more information, see </w:t>
      </w:r>
      <w:hyperlink r:id="rId11" w:history="1">
        <w:r w:rsidRPr="00CC7AAE">
          <w:rPr>
            <w:rFonts w:ascii="Times New Roman" w:eastAsia="Times New Roman" w:hAnsi="Times New Roman" w:cs="Times New Roman"/>
            <w:color w:val="981B1E"/>
            <w:u w:val="single"/>
          </w:rPr>
          <w:t>WHD Opinion Letter FLSA2005-41</w:t>
        </w:r>
      </w:hyperlink>
      <w:r w:rsidRPr="00CC7AAE">
        <w:rPr>
          <w:rFonts w:ascii="Times New Roman" w:eastAsia="Times New Roman" w:hAnsi="Times New Roman" w:cs="Times New Roman"/>
        </w:rPr>
        <w:t>.</w:t>
      </w:r>
    </w:p>
    <w:p w14:paraId="75850502" w14:textId="77777777" w:rsidR="00CC7AAE" w:rsidRPr="00CC7AAE" w:rsidRDefault="00CC7AAE" w:rsidP="00CC7AAE">
      <w:pPr>
        <w:spacing w:after="300"/>
        <w:rPr>
          <w:rFonts w:ascii="Times New Roman" w:eastAsia="Times New Roman" w:hAnsi="Times New Roman" w:cs="Times New Roman"/>
        </w:rPr>
      </w:pPr>
      <w:r w:rsidRPr="00CC7AAE">
        <w:rPr>
          <w:rFonts w:ascii="Times New Roman" w:eastAsia="Times New Roman" w:hAnsi="Times New Roman" w:cs="Times New Roman"/>
          <w:b/>
          <w:bCs/>
        </w:rPr>
        <w:t>What are an employer’s obligations to an employee who is under government-imposed quarantine?</w:t>
      </w:r>
    </w:p>
    <w:p w14:paraId="0B1E0C8D" w14:textId="77777777" w:rsidR="00CC7AAE" w:rsidRPr="00CC7AAE" w:rsidRDefault="00CC7AAE" w:rsidP="00CC7AAE">
      <w:pPr>
        <w:spacing w:after="300"/>
        <w:rPr>
          <w:rFonts w:ascii="Times New Roman" w:eastAsia="Times New Roman" w:hAnsi="Times New Roman" w:cs="Times New Roman"/>
        </w:rPr>
      </w:pPr>
      <w:r w:rsidRPr="00CC7AAE">
        <w:rPr>
          <w:rFonts w:ascii="Times New Roman" w:eastAsia="Times New Roman" w:hAnsi="Times New Roman" w:cs="Times New Roman"/>
        </w:rPr>
        <w:t>WHD encourages employers to be accommodating and flexible with workers impacted by government-imposed quarantines. Employers may offer alternative work arrangements, such as teleworking, and additional paid time off to such employees.</w:t>
      </w:r>
    </w:p>
    <w:p w14:paraId="1AD42337" w14:textId="77777777" w:rsidR="00CC7AAE" w:rsidRPr="00CC7AAE" w:rsidRDefault="00CC7AAE" w:rsidP="00CC7AAE">
      <w:pPr>
        <w:spacing w:after="300"/>
        <w:rPr>
          <w:rFonts w:ascii="Times New Roman" w:eastAsia="Times New Roman" w:hAnsi="Times New Roman" w:cs="Times New Roman"/>
        </w:rPr>
      </w:pPr>
      <w:r w:rsidRPr="00CC7AAE">
        <w:rPr>
          <w:rFonts w:ascii="Times New Roman" w:eastAsia="Times New Roman" w:hAnsi="Times New Roman" w:cs="Times New Roman"/>
          <w:b/>
          <w:bCs/>
        </w:rPr>
        <w:t>How many hours per day or per week can an employee work?</w:t>
      </w:r>
    </w:p>
    <w:p w14:paraId="5757ABFA" w14:textId="77777777" w:rsidR="00CC7AAE" w:rsidRPr="00CC7AAE" w:rsidRDefault="00CC7AAE" w:rsidP="00CC7AAE">
      <w:pPr>
        <w:spacing w:after="300"/>
        <w:rPr>
          <w:rFonts w:ascii="Times New Roman" w:eastAsia="Times New Roman" w:hAnsi="Times New Roman" w:cs="Times New Roman"/>
        </w:rPr>
      </w:pPr>
      <w:r w:rsidRPr="00CC7AAE">
        <w:rPr>
          <w:rFonts w:ascii="Times New Roman" w:eastAsia="Times New Roman" w:hAnsi="Times New Roman" w:cs="Times New Roman"/>
        </w:rPr>
        <w:t>The </w:t>
      </w:r>
      <w:hyperlink r:id="rId12" w:tgtFrame="_blank" w:history="1">
        <w:r w:rsidRPr="00CC7AAE">
          <w:rPr>
            <w:rFonts w:ascii="Times New Roman" w:eastAsia="Times New Roman" w:hAnsi="Times New Roman" w:cs="Times New Roman"/>
            <w:color w:val="981B1E"/>
            <w:u w:val="single"/>
          </w:rPr>
          <w:t>FLSA</w:t>
        </w:r>
      </w:hyperlink>
      <w:r w:rsidRPr="00CC7AAE">
        <w:rPr>
          <w:rFonts w:ascii="Times New Roman" w:eastAsia="Times New Roman" w:hAnsi="Times New Roman" w:cs="Times New Roman"/>
        </w:rPr>
        <w:t> does not limit the number of hours per day or per week that employees aged 16 years and older can be required to work.</w:t>
      </w:r>
    </w:p>
    <w:p w14:paraId="596D7C19" w14:textId="77777777" w:rsidR="00CC7AAE" w:rsidRPr="00CC7AAE" w:rsidRDefault="00CC7AAE" w:rsidP="00CC7AAE">
      <w:pPr>
        <w:spacing w:after="300"/>
        <w:rPr>
          <w:rFonts w:ascii="Times New Roman" w:eastAsia="Times New Roman" w:hAnsi="Times New Roman" w:cs="Times New Roman"/>
        </w:rPr>
      </w:pPr>
      <w:r w:rsidRPr="00CC7AAE">
        <w:rPr>
          <w:rFonts w:ascii="Times New Roman" w:eastAsia="Times New Roman" w:hAnsi="Times New Roman" w:cs="Times New Roman"/>
          <w:b/>
          <w:bCs/>
        </w:rPr>
        <w:t>Can an employee be required to perform work outside of the employee's job description?</w:t>
      </w:r>
    </w:p>
    <w:p w14:paraId="583EA299" w14:textId="77777777" w:rsidR="00CC7AAE" w:rsidRPr="00CC7AAE" w:rsidRDefault="00CC7AAE" w:rsidP="00CC7AAE">
      <w:pPr>
        <w:spacing w:after="300"/>
        <w:rPr>
          <w:rFonts w:ascii="Times New Roman" w:eastAsia="Times New Roman" w:hAnsi="Times New Roman" w:cs="Times New Roman"/>
        </w:rPr>
      </w:pPr>
      <w:r w:rsidRPr="00CC7AAE">
        <w:rPr>
          <w:rFonts w:ascii="Times New Roman" w:eastAsia="Times New Roman" w:hAnsi="Times New Roman" w:cs="Times New Roman"/>
        </w:rPr>
        <w:t>Yes.  The FLSA does not limit the types of work employees age 18 and older may be required to perform.  However, there are </w:t>
      </w:r>
      <w:hyperlink r:id="rId13" w:history="1">
        <w:r w:rsidRPr="00CC7AAE">
          <w:rPr>
            <w:rFonts w:ascii="Times New Roman" w:eastAsia="Times New Roman" w:hAnsi="Times New Roman" w:cs="Times New Roman"/>
            <w:color w:val="981B1E"/>
            <w:u w:val="single"/>
          </w:rPr>
          <w:t>restrictions on what work employees under the age of 18</w:t>
        </w:r>
      </w:hyperlink>
      <w:r w:rsidRPr="00CC7AAE">
        <w:rPr>
          <w:rFonts w:ascii="Times New Roman" w:eastAsia="Times New Roman" w:hAnsi="Times New Roman" w:cs="Times New Roman"/>
        </w:rPr>
        <w:t> can do.  This is true whether or not the work asked of the employee is listed in the employee's job description.</w:t>
      </w:r>
    </w:p>
    <w:p w14:paraId="75F0A76A" w14:textId="77777777" w:rsidR="00CC7AAE" w:rsidRPr="00CC7AAE" w:rsidRDefault="00CC7AAE" w:rsidP="00CC7AAE">
      <w:pPr>
        <w:spacing w:after="300"/>
        <w:rPr>
          <w:rFonts w:ascii="Times New Roman" w:eastAsia="Times New Roman" w:hAnsi="Times New Roman" w:cs="Times New Roman"/>
        </w:rPr>
      </w:pPr>
      <w:r w:rsidRPr="00CC7AAE">
        <w:rPr>
          <w:rFonts w:ascii="Times New Roman" w:eastAsia="Times New Roman" w:hAnsi="Times New Roman" w:cs="Times New Roman"/>
        </w:rPr>
        <w:t>As part of your pre-influenza, pandemic, or other public health emergency planning, you may want to consult your human resource specialists if you expect to assign employees work outside of their job description during a pandemic or other public health emergency.  You may also wish to consult bargaining unit representatives if you have a union contract.</w:t>
      </w:r>
    </w:p>
    <w:p w14:paraId="2C537390" w14:textId="77777777" w:rsidR="00CC7AAE" w:rsidRPr="00CC7AAE" w:rsidRDefault="00CC7AAE" w:rsidP="00CC7AAE">
      <w:pPr>
        <w:spacing w:after="300"/>
        <w:rPr>
          <w:rFonts w:ascii="Times New Roman" w:eastAsia="Times New Roman" w:hAnsi="Times New Roman" w:cs="Times New Roman"/>
        </w:rPr>
      </w:pPr>
      <w:r w:rsidRPr="00CC7AAE">
        <w:rPr>
          <w:rFonts w:ascii="Times New Roman" w:eastAsia="Times New Roman" w:hAnsi="Times New Roman" w:cs="Times New Roman"/>
          <w:b/>
          <w:bCs/>
        </w:rPr>
        <w:t>If individuals volunteer to a public agency, are they entitled to compensation?</w:t>
      </w:r>
    </w:p>
    <w:p w14:paraId="18851E14" w14:textId="77777777" w:rsidR="00CC7AAE" w:rsidRPr="00CC7AAE" w:rsidRDefault="00CC7AAE" w:rsidP="00CC7AAE">
      <w:pPr>
        <w:spacing w:after="300"/>
        <w:rPr>
          <w:rFonts w:ascii="Times New Roman" w:eastAsia="Times New Roman" w:hAnsi="Times New Roman" w:cs="Times New Roman"/>
        </w:rPr>
      </w:pPr>
      <w:r w:rsidRPr="00CC7AAE">
        <w:rPr>
          <w:rFonts w:ascii="Times New Roman" w:eastAsia="Times New Roman" w:hAnsi="Times New Roman" w:cs="Times New Roman"/>
        </w:rPr>
        <w:t>Individuals who volunteer their services to a public agency (such as a state, parish, city or county government) in an emergency capacity are not considered employees due compensation under the FLSA if they:</w:t>
      </w:r>
    </w:p>
    <w:p w14:paraId="45DF92AC" w14:textId="77777777" w:rsidR="00CC7AAE" w:rsidRPr="00CC7AAE" w:rsidRDefault="00CC7AAE" w:rsidP="00CC7AAE">
      <w:pPr>
        <w:numPr>
          <w:ilvl w:val="0"/>
          <w:numId w:val="1"/>
        </w:numPr>
        <w:spacing w:after="60"/>
        <w:ind w:left="360"/>
        <w:textAlignment w:val="top"/>
        <w:rPr>
          <w:rFonts w:ascii="Times New Roman" w:eastAsia="Times New Roman" w:hAnsi="Times New Roman" w:cs="Times New Roman"/>
        </w:rPr>
      </w:pPr>
      <w:r w:rsidRPr="00CC7AAE">
        <w:rPr>
          <w:rFonts w:ascii="Times New Roman" w:eastAsia="Times New Roman" w:hAnsi="Times New Roman" w:cs="Times New Roman"/>
        </w:rPr>
        <w:t>Perform such services for civic, charitable or humanitarian reasons without promise, expectation, or receipt of compensation. The volunteer performing such service may, however, be paid expenses, reasonable benefits or a nominal fee to perform such services; and,</w:t>
      </w:r>
    </w:p>
    <w:p w14:paraId="2D0AAD2C" w14:textId="77777777" w:rsidR="00CC7AAE" w:rsidRPr="00CC7AAE" w:rsidRDefault="00CC7AAE" w:rsidP="00CC7AAE">
      <w:pPr>
        <w:numPr>
          <w:ilvl w:val="0"/>
          <w:numId w:val="1"/>
        </w:numPr>
        <w:spacing w:after="60"/>
        <w:ind w:left="360"/>
        <w:textAlignment w:val="top"/>
        <w:rPr>
          <w:rFonts w:ascii="Times New Roman" w:eastAsia="Times New Roman" w:hAnsi="Times New Roman" w:cs="Times New Roman"/>
        </w:rPr>
      </w:pPr>
      <w:r w:rsidRPr="00CC7AAE">
        <w:rPr>
          <w:rFonts w:ascii="Times New Roman" w:eastAsia="Times New Roman" w:hAnsi="Times New Roman" w:cs="Times New Roman"/>
        </w:rPr>
        <w:t>Offer their services freely and without coercion, direct or implied; and,</w:t>
      </w:r>
    </w:p>
    <w:p w14:paraId="0DA23EEA" w14:textId="77777777" w:rsidR="00CC7AAE" w:rsidRPr="00CC7AAE" w:rsidRDefault="00CC7AAE" w:rsidP="00CC7AAE">
      <w:pPr>
        <w:numPr>
          <w:ilvl w:val="0"/>
          <w:numId w:val="1"/>
        </w:numPr>
        <w:ind w:left="360"/>
        <w:textAlignment w:val="top"/>
        <w:rPr>
          <w:rFonts w:ascii="Times New Roman" w:eastAsia="Times New Roman" w:hAnsi="Times New Roman" w:cs="Times New Roman"/>
        </w:rPr>
      </w:pPr>
      <w:r w:rsidRPr="00CC7AAE">
        <w:rPr>
          <w:rFonts w:ascii="Times New Roman" w:eastAsia="Times New Roman" w:hAnsi="Times New Roman" w:cs="Times New Roman"/>
        </w:rPr>
        <w:t>Are not otherwise employed by the same public agency to perform the same services as those for which they propose to volunteer.</w:t>
      </w:r>
    </w:p>
    <w:p w14:paraId="245446E4" w14:textId="77777777" w:rsidR="00CC7AAE" w:rsidRPr="00CC7AAE" w:rsidRDefault="00CC7AAE" w:rsidP="00CC7AAE">
      <w:pPr>
        <w:spacing w:after="300"/>
        <w:rPr>
          <w:rFonts w:ascii="Times New Roman" w:eastAsia="Times New Roman" w:hAnsi="Times New Roman" w:cs="Times New Roman"/>
        </w:rPr>
      </w:pPr>
      <w:r w:rsidRPr="00CC7AAE">
        <w:rPr>
          <w:rFonts w:ascii="Times New Roman" w:eastAsia="Times New Roman" w:hAnsi="Times New Roman" w:cs="Times New Roman"/>
          <w:b/>
          <w:bCs/>
        </w:rPr>
        <w:t>If individuals volunteer to a private, not-for-profit organization, are they entitled to compensation?</w:t>
      </w:r>
    </w:p>
    <w:p w14:paraId="50304EED" w14:textId="77777777" w:rsidR="00CC7AAE" w:rsidRPr="00CC7AAE" w:rsidRDefault="00CC7AAE" w:rsidP="00CC7AAE">
      <w:pPr>
        <w:spacing w:after="300"/>
        <w:rPr>
          <w:rFonts w:ascii="Times New Roman" w:eastAsia="Times New Roman" w:hAnsi="Times New Roman" w:cs="Times New Roman"/>
        </w:rPr>
      </w:pPr>
      <w:r w:rsidRPr="00CC7AAE">
        <w:rPr>
          <w:rFonts w:ascii="Times New Roman" w:eastAsia="Times New Roman" w:hAnsi="Times New Roman" w:cs="Times New Roman"/>
        </w:rPr>
        <w:t>Individuals who volunteer their services in an emergency relief capacity to private not-for-profit organizations for civic, religious or humanitarian objectives, without contemplation or receipt of compensation, are not considered employees due compensation under the FLSA.  However, employees of such organizations may not volunteer to perform on an uncompensated basis the same services they are employed to perform.</w:t>
      </w:r>
    </w:p>
    <w:p w14:paraId="6850B97B" w14:textId="77777777" w:rsidR="00CC7AAE" w:rsidRPr="00CC7AAE" w:rsidRDefault="00CC7AAE" w:rsidP="00CC7AAE">
      <w:pPr>
        <w:spacing w:after="300"/>
        <w:rPr>
          <w:rFonts w:ascii="Times New Roman" w:eastAsia="Times New Roman" w:hAnsi="Times New Roman" w:cs="Times New Roman"/>
        </w:rPr>
      </w:pPr>
      <w:r w:rsidRPr="00CC7AAE">
        <w:rPr>
          <w:rFonts w:ascii="Times New Roman" w:eastAsia="Times New Roman" w:hAnsi="Times New Roman" w:cs="Times New Roman"/>
        </w:rPr>
        <w:t>Where employers are requested to furnish their services, including their employees, in emergency circumstances under Federal, state or local general police powers, the employer’s employees will be considered employees of the government while rendering such services.  No hours spent on the disaster relief services are counted as hours worked for the employer under the FLSA.</w:t>
      </w:r>
    </w:p>
    <w:p w14:paraId="7BE88649" w14:textId="77777777" w:rsidR="00CC7AAE" w:rsidRPr="00CC7AAE" w:rsidRDefault="00CC7AAE" w:rsidP="00CC7AAE">
      <w:pPr>
        <w:spacing w:after="300"/>
        <w:rPr>
          <w:rFonts w:ascii="Times New Roman" w:eastAsia="Times New Roman" w:hAnsi="Times New Roman" w:cs="Times New Roman"/>
        </w:rPr>
      </w:pPr>
      <w:r w:rsidRPr="00CC7AAE">
        <w:rPr>
          <w:rFonts w:ascii="Times New Roman" w:eastAsia="Times New Roman" w:hAnsi="Times New Roman" w:cs="Times New Roman"/>
          <w:b/>
          <w:bCs/>
        </w:rPr>
        <w:t>May an employer encourage or require employees to telework (i.e., work from an alternative location such as home) as an infection control strategy?</w:t>
      </w:r>
    </w:p>
    <w:p w14:paraId="2274A039" w14:textId="77777777" w:rsidR="00CC7AAE" w:rsidRPr="00CC7AAE" w:rsidRDefault="00CC7AAE" w:rsidP="00CC7AAE">
      <w:pPr>
        <w:spacing w:after="300"/>
        <w:rPr>
          <w:rFonts w:ascii="Times New Roman" w:eastAsia="Times New Roman" w:hAnsi="Times New Roman" w:cs="Times New Roman"/>
        </w:rPr>
      </w:pPr>
      <w:r w:rsidRPr="00CC7AAE">
        <w:rPr>
          <w:rFonts w:ascii="Times New Roman" w:eastAsia="Times New Roman" w:hAnsi="Times New Roman" w:cs="Times New Roman"/>
        </w:rPr>
        <w:t>Yes. An employer may encourage or require employees to telework as an infection-control or prevention strategy, including based on timely information from public health authorities about pandemics, public health emergencies, or other similar conditions. Telework also may be a reasonable accommodation.</w:t>
      </w:r>
    </w:p>
    <w:p w14:paraId="6F336E5D" w14:textId="77777777" w:rsidR="00CC7AAE" w:rsidRPr="00CC7AAE" w:rsidRDefault="00CC7AAE" w:rsidP="00CC7AAE">
      <w:pPr>
        <w:spacing w:after="300"/>
        <w:rPr>
          <w:rFonts w:ascii="Times New Roman" w:eastAsia="Times New Roman" w:hAnsi="Times New Roman" w:cs="Times New Roman"/>
        </w:rPr>
      </w:pPr>
      <w:r w:rsidRPr="00CC7AAE">
        <w:rPr>
          <w:rFonts w:ascii="Times New Roman" w:eastAsia="Times New Roman" w:hAnsi="Times New Roman" w:cs="Times New Roman"/>
        </w:rPr>
        <w:t>Of course, employers must not single out employees either to telework or to continue reporting to the workplace on a basis prohibited by any of the EEO laws. (See the U.S. Equal Employment Opportunity Commission’s publication, </w:t>
      </w:r>
      <w:hyperlink r:id="rId14" w:tgtFrame="_blank" w:history="1">
        <w:r w:rsidRPr="00CC7AAE">
          <w:rPr>
            <w:rFonts w:ascii="Times New Roman" w:eastAsia="Times New Roman" w:hAnsi="Times New Roman" w:cs="Times New Roman"/>
            <w:color w:val="981B1E"/>
            <w:u w:val="single"/>
          </w:rPr>
          <w:t>Work at Home/Telework as a Reasonable Accommodation</w:t>
        </w:r>
      </w:hyperlink>
      <w:r w:rsidRPr="00CC7AAE">
        <w:rPr>
          <w:rFonts w:ascii="Times New Roman" w:eastAsia="Times New Roman" w:hAnsi="Times New Roman" w:cs="Times New Roman"/>
        </w:rPr>
        <w:t>, for additional information.)</w:t>
      </w:r>
    </w:p>
    <w:p w14:paraId="231DE6D0" w14:textId="77777777" w:rsidR="00CC7AAE" w:rsidRPr="00CC7AAE" w:rsidRDefault="00CC7AAE" w:rsidP="00CC7AAE">
      <w:pPr>
        <w:spacing w:after="300"/>
        <w:rPr>
          <w:rFonts w:ascii="Times New Roman" w:eastAsia="Times New Roman" w:hAnsi="Times New Roman" w:cs="Times New Roman"/>
        </w:rPr>
      </w:pPr>
      <w:r w:rsidRPr="00CC7AAE">
        <w:rPr>
          <w:rFonts w:ascii="Times New Roman" w:eastAsia="Times New Roman" w:hAnsi="Times New Roman" w:cs="Times New Roman"/>
          <w:b/>
          <w:bCs/>
        </w:rPr>
        <w:t>Do employers have to pay employees their same hourly rate or salary if they work at home?</w:t>
      </w:r>
    </w:p>
    <w:p w14:paraId="4D2C8B4F" w14:textId="77777777" w:rsidR="00CC7AAE" w:rsidRPr="00CC7AAE" w:rsidRDefault="00CC7AAE" w:rsidP="00CC7AAE">
      <w:pPr>
        <w:spacing w:after="300"/>
        <w:rPr>
          <w:rFonts w:ascii="Times New Roman" w:eastAsia="Times New Roman" w:hAnsi="Times New Roman" w:cs="Times New Roman"/>
        </w:rPr>
      </w:pPr>
      <w:r w:rsidRPr="00CC7AAE">
        <w:rPr>
          <w:rFonts w:ascii="Times New Roman" w:eastAsia="Times New Roman" w:hAnsi="Times New Roman" w:cs="Times New Roman"/>
        </w:rPr>
        <w:t>If telework is being provided as a reasonable accommodation for a qualified individual with a disability, or if required by a union or employment contract, then you must pay the same hourly rate or salary.</w:t>
      </w:r>
    </w:p>
    <w:p w14:paraId="40E9360F" w14:textId="77777777" w:rsidR="00CC7AAE" w:rsidRPr="00CC7AAE" w:rsidRDefault="00CC7AAE" w:rsidP="00CC7AAE">
      <w:pPr>
        <w:spacing w:after="300"/>
        <w:rPr>
          <w:rFonts w:ascii="Times New Roman" w:eastAsia="Times New Roman" w:hAnsi="Times New Roman" w:cs="Times New Roman"/>
        </w:rPr>
      </w:pPr>
      <w:r w:rsidRPr="00CC7AAE">
        <w:rPr>
          <w:rFonts w:ascii="Times New Roman" w:eastAsia="Times New Roman" w:hAnsi="Times New Roman" w:cs="Times New Roman"/>
        </w:rPr>
        <w:t>If this is not the case and you do not have a union contract or other employment contracts, under the FLSA employers generally have to pay employees only for the hours they actually work, whether at home or at the employer’s office.  However, the FLSA requires employers to pay non-exempt workers at least the minimum wage for all hours worked, and at least time and one half the regular rate of pay for hours worked in excess of 40 in a workweek.  Salaried exempt employees generally must receive their full salary in any week in which they perform any work, subject to certain very limited exceptions.</w:t>
      </w:r>
    </w:p>
    <w:p w14:paraId="4DCBA78E" w14:textId="77777777" w:rsidR="00CC7AAE" w:rsidRPr="00CC7AAE" w:rsidRDefault="00CC7AAE" w:rsidP="00CC7AAE">
      <w:pPr>
        <w:spacing w:after="300"/>
        <w:rPr>
          <w:rFonts w:ascii="Times New Roman" w:eastAsia="Times New Roman" w:hAnsi="Times New Roman" w:cs="Times New Roman"/>
        </w:rPr>
      </w:pPr>
      <w:r w:rsidRPr="00CC7AAE">
        <w:rPr>
          <w:rFonts w:ascii="Times New Roman" w:eastAsia="Times New Roman" w:hAnsi="Times New Roman" w:cs="Times New Roman"/>
        </w:rPr>
        <w:t>If the </w:t>
      </w:r>
      <w:hyperlink r:id="rId15" w:history="1">
        <w:r w:rsidRPr="00CC7AAE">
          <w:rPr>
            <w:rFonts w:ascii="Times New Roman" w:eastAsia="Times New Roman" w:hAnsi="Times New Roman" w:cs="Times New Roman"/>
            <w:color w:val="981B1E"/>
            <w:u w:val="single"/>
          </w:rPr>
          <w:t>Service Contract Act</w:t>
        </w:r>
      </w:hyperlink>
      <w:r w:rsidRPr="00CC7AAE">
        <w:rPr>
          <w:rFonts w:ascii="Times New Roman" w:eastAsia="Times New Roman" w:hAnsi="Times New Roman" w:cs="Times New Roman"/>
        </w:rPr>
        <w:t> (SCA) or state or local laws regulating the payment of wages also apply, nothing in the FLSA or its regulations or interpretations overrides or nullifies any higher standards provided by such other laws or authority. (See the U.S. Department of Labor, </w:t>
      </w:r>
      <w:hyperlink r:id="rId16" w:history="1">
        <w:r w:rsidRPr="00CC7AAE">
          <w:rPr>
            <w:rFonts w:ascii="Times New Roman" w:eastAsia="Times New Roman" w:hAnsi="Times New Roman" w:cs="Times New Roman"/>
            <w:color w:val="981B1E"/>
            <w:u w:val="single"/>
          </w:rPr>
          <w:t>Wage and Hour Division</w:t>
        </w:r>
      </w:hyperlink>
      <w:r w:rsidRPr="00CC7AAE">
        <w:rPr>
          <w:rFonts w:ascii="Times New Roman" w:eastAsia="Times New Roman" w:hAnsi="Times New Roman" w:cs="Times New Roman"/>
        </w:rPr>
        <w:t> for additional information on the SCA or call 1-866-487-9243.)</w:t>
      </w:r>
    </w:p>
    <w:p w14:paraId="18E7BEB7" w14:textId="77777777" w:rsidR="00CC7AAE" w:rsidRPr="00CC7AAE" w:rsidRDefault="00CC7AAE" w:rsidP="00CC7AAE">
      <w:pPr>
        <w:spacing w:after="300"/>
        <w:rPr>
          <w:rFonts w:ascii="Times New Roman" w:eastAsia="Times New Roman" w:hAnsi="Times New Roman" w:cs="Times New Roman"/>
        </w:rPr>
      </w:pPr>
      <w:r w:rsidRPr="00CC7AAE">
        <w:rPr>
          <w:rFonts w:ascii="Times New Roman" w:eastAsia="Times New Roman" w:hAnsi="Times New Roman" w:cs="Times New Roman"/>
          <w:b/>
          <w:bCs/>
        </w:rPr>
        <w:t>In the event an organization bars employees from working from their current place of business and requires them to work at home, will employers have to pay those employees who are unable to work from home?</w:t>
      </w:r>
    </w:p>
    <w:p w14:paraId="0D8C3AF1" w14:textId="77777777" w:rsidR="00CC7AAE" w:rsidRPr="00CC7AAE" w:rsidRDefault="00CC7AAE" w:rsidP="00CC7AAE">
      <w:pPr>
        <w:spacing w:after="300"/>
        <w:rPr>
          <w:rFonts w:ascii="Times New Roman" w:eastAsia="Times New Roman" w:hAnsi="Times New Roman" w:cs="Times New Roman"/>
        </w:rPr>
      </w:pPr>
      <w:r w:rsidRPr="00CC7AAE">
        <w:rPr>
          <w:rFonts w:ascii="Times New Roman" w:eastAsia="Times New Roman" w:hAnsi="Times New Roman" w:cs="Times New Roman"/>
        </w:rPr>
        <w:t>Under the FLSA, employers generally only have to pay employees for the hours they actually work, whether at home or at the employer’s office.  However, employers must pay at least the minimum wage for all hours worked, and at least time and one half the regular rate of pay for hours worked in excess of 40 in a workweek.  Salaried exempt employees must receive their full salary in any week in which they perform any work, subject to certain very limited exceptions.  (See the U.S. Department of Labor </w:t>
      </w:r>
      <w:hyperlink r:id="rId17" w:history="1">
        <w:r w:rsidRPr="00CC7AAE">
          <w:rPr>
            <w:rFonts w:ascii="Times New Roman" w:eastAsia="Times New Roman" w:hAnsi="Times New Roman" w:cs="Times New Roman"/>
            <w:color w:val="981B1E"/>
            <w:u w:val="single"/>
          </w:rPr>
          <w:t>Wage and Hour Division</w:t>
        </w:r>
      </w:hyperlink>
      <w:r w:rsidRPr="00CC7AAE">
        <w:rPr>
          <w:rFonts w:ascii="Times New Roman" w:eastAsia="Times New Roman" w:hAnsi="Times New Roman" w:cs="Times New Roman"/>
        </w:rPr>
        <w:t> for additional information or call 1-866-487-9243 if you have questions.)</w:t>
      </w:r>
    </w:p>
    <w:p w14:paraId="57BDD577" w14:textId="77777777" w:rsidR="00CC7AAE" w:rsidRPr="00CC7AAE" w:rsidRDefault="00CC7AAE" w:rsidP="00CC7AAE">
      <w:pPr>
        <w:spacing w:after="300"/>
        <w:rPr>
          <w:rFonts w:ascii="Times New Roman" w:eastAsia="Times New Roman" w:hAnsi="Times New Roman" w:cs="Times New Roman"/>
        </w:rPr>
      </w:pPr>
      <w:r w:rsidRPr="00CC7AAE">
        <w:rPr>
          <w:rFonts w:ascii="Times New Roman" w:eastAsia="Times New Roman" w:hAnsi="Times New Roman" w:cs="Times New Roman"/>
        </w:rPr>
        <w:t>When not all employees can work from home, we encourage you to consider additional options to promote social distancing, such as staggered work shifts.</w:t>
      </w:r>
    </w:p>
    <w:p w14:paraId="28B30CA0" w14:textId="77777777" w:rsidR="00CC7AAE" w:rsidRPr="00CC7AAE" w:rsidRDefault="00CC7AAE" w:rsidP="00CC7AAE">
      <w:pPr>
        <w:spacing w:after="300"/>
        <w:rPr>
          <w:rFonts w:ascii="Times New Roman" w:eastAsia="Times New Roman" w:hAnsi="Times New Roman" w:cs="Times New Roman"/>
        </w:rPr>
      </w:pPr>
      <w:r w:rsidRPr="00CC7AAE">
        <w:rPr>
          <w:rFonts w:ascii="Times New Roman" w:eastAsia="Times New Roman" w:hAnsi="Times New Roman" w:cs="Times New Roman"/>
          <w:b/>
          <w:bCs/>
        </w:rPr>
        <w:t>Are businesses and other employers required to cover any additional costs that employees may incur if they work from home (internet access, computer, additional phone line, increased use of electricity, etc.)?</w:t>
      </w:r>
    </w:p>
    <w:p w14:paraId="77F81A28" w14:textId="77777777" w:rsidR="00CC7AAE" w:rsidRPr="00CC7AAE" w:rsidRDefault="00CC7AAE" w:rsidP="00CC7AAE">
      <w:pPr>
        <w:spacing w:after="300"/>
        <w:rPr>
          <w:rFonts w:ascii="Times New Roman" w:eastAsia="Times New Roman" w:hAnsi="Times New Roman" w:cs="Times New Roman"/>
        </w:rPr>
      </w:pPr>
      <w:r w:rsidRPr="00CC7AAE">
        <w:rPr>
          <w:rFonts w:ascii="Times New Roman" w:eastAsia="Times New Roman" w:hAnsi="Times New Roman" w:cs="Times New Roman"/>
        </w:rPr>
        <w:t>Employers may not require employees who are covered by the FLSA to pay or reimburse the employer for such items that are business expenses of the employer if doing so reduces the employee's earnings below the required minimum wage or overtime compensation.  (See the U.S. Department of Labor </w:t>
      </w:r>
      <w:hyperlink r:id="rId18" w:history="1">
        <w:r w:rsidRPr="00CC7AAE">
          <w:rPr>
            <w:rFonts w:ascii="Times New Roman" w:eastAsia="Times New Roman" w:hAnsi="Times New Roman" w:cs="Times New Roman"/>
            <w:color w:val="981B1E"/>
            <w:u w:val="single"/>
          </w:rPr>
          <w:t>Wage and Hour Division</w:t>
        </w:r>
      </w:hyperlink>
      <w:r w:rsidRPr="00CC7AAE">
        <w:rPr>
          <w:rFonts w:ascii="Times New Roman" w:eastAsia="Times New Roman" w:hAnsi="Times New Roman" w:cs="Times New Roman"/>
        </w:rPr>
        <w:t> for additional information or call 1-866-487-9243 if you have questions.)</w:t>
      </w:r>
    </w:p>
    <w:p w14:paraId="04106E0A" w14:textId="77777777" w:rsidR="00CC7AAE" w:rsidRPr="00CC7AAE" w:rsidRDefault="00CC7AAE" w:rsidP="00CC7AAE">
      <w:pPr>
        <w:spacing w:after="300"/>
        <w:rPr>
          <w:rFonts w:ascii="Times New Roman" w:eastAsia="Times New Roman" w:hAnsi="Times New Roman" w:cs="Times New Roman"/>
        </w:rPr>
      </w:pPr>
      <w:r w:rsidRPr="00CC7AAE">
        <w:rPr>
          <w:rFonts w:ascii="Times New Roman" w:eastAsia="Times New Roman" w:hAnsi="Times New Roman" w:cs="Times New Roman"/>
        </w:rPr>
        <w:t>Employers may not require employees to pay or reimburse the employer for such items if telework is being provided to a qualified individual with a disability as a reasonable accommodation under the </w:t>
      </w:r>
      <w:hyperlink r:id="rId19" w:tgtFrame="_blank" w:history="1">
        <w:r w:rsidRPr="00CC7AAE">
          <w:rPr>
            <w:rFonts w:ascii="Times New Roman" w:eastAsia="Times New Roman" w:hAnsi="Times New Roman" w:cs="Times New Roman"/>
            <w:color w:val="981B1E"/>
            <w:u w:val="single"/>
          </w:rPr>
          <w:t>Americans with Disabilities Act</w:t>
        </w:r>
      </w:hyperlink>
      <w:r w:rsidRPr="00CC7AAE">
        <w:rPr>
          <w:rFonts w:ascii="Times New Roman" w:eastAsia="Times New Roman" w:hAnsi="Times New Roman" w:cs="Times New Roman"/>
        </w:rPr>
        <w:t>.  (See the U.S. Equal Employment Opportunity Commission’s publication, </w:t>
      </w:r>
      <w:hyperlink r:id="rId20" w:tgtFrame="_blank" w:history="1">
        <w:r w:rsidRPr="00CC7AAE">
          <w:rPr>
            <w:rFonts w:ascii="Times New Roman" w:eastAsia="Times New Roman" w:hAnsi="Times New Roman" w:cs="Times New Roman"/>
            <w:color w:val="981B1E"/>
            <w:u w:val="single"/>
          </w:rPr>
          <w:t>Work at Home/Telework as a Reasonable Accommodation</w:t>
        </w:r>
      </w:hyperlink>
      <w:r w:rsidRPr="00CC7AAE">
        <w:rPr>
          <w:rFonts w:ascii="Times New Roman" w:eastAsia="Times New Roman" w:hAnsi="Times New Roman" w:cs="Times New Roman"/>
        </w:rPr>
        <w:t>, for additional information.)</w:t>
      </w:r>
    </w:p>
    <w:p w14:paraId="055A32B4" w14:textId="77777777" w:rsidR="00CC7AAE" w:rsidRPr="00CC7AAE" w:rsidRDefault="00CC7AAE" w:rsidP="00CC7AAE">
      <w:pPr>
        <w:spacing w:after="300"/>
        <w:rPr>
          <w:rFonts w:ascii="Times New Roman" w:eastAsia="Times New Roman" w:hAnsi="Times New Roman" w:cs="Times New Roman"/>
        </w:rPr>
      </w:pPr>
      <w:r w:rsidRPr="00CC7AAE">
        <w:rPr>
          <w:rFonts w:ascii="Times New Roman" w:eastAsia="Times New Roman" w:hAnsi="Times New Roman" w:cs="Times New Roman"/>
          <w:b/>
          <w:bCs/>
        </w:rPr>
        <w:t>Do OSHA’s regulations and standards apply to the home office? Are there any other Federal laws employers need to worry about if employees work from home?</w:t>
      </w:r>
    </w:p>
    <w:p w14:paraId="7057D84A" w14:textId="77777777" w:rsidR="00CC7AAE" w:rsidRPr="00CC7AAE" w:rsidRDefault="00CC7AAE" w:rsidP="00CC7AAE">
      <w:pPr>
        <w:spacing w:after="300"/>
        <w:rPr>
          <w:rFonts w:ascii="Times New Roman" w:eastAsia="Times New Roman" w:hAnsi="Times New Roman" w:cs="Times New Roman"/>
        </w:rPr>
      </w:pPr>
      <w:r w:rsidRPr="00CC7AAE">
        <w:rPr>
          <w:rFonts w:ascii="Times New Roman" w:eastAsia="Times New Roman" w:hAnsi="Times New Roman" w:cs="Times New Roman"/>
        </w:rPr>
        <w:t>The Department of Labor’s Occupational Safety and Health Administration (OSHA) does not have any regulations regarding telework in home offices.  The agency issued a directive in February 2000 stating that the agency will not conduct inspections of employees' home offices, will not hold employers liable for employees' home offices, and does not expect employers to inspect the home offices of their employees.  If OSHA receives a complaint about a home office, the complainant will be advised of OSHA's policy.  If an employee makes a specific request, OSHA may informally let employers know of complaints about home office conditions, but will not follow-up with the employer or employee.</w:t>
      </w:r>
    </w:p>
    <w:p w14:paraId="751171DC" w14:textId="77777777" w:rsidR="00CC7AAE" w:rsidRPr="00CC7AAE" w:rsidRDefault="00CC7AAE" w:rsidP="00CC7AAE">
      <w:pPr>
        <w:spacing w:after="300"/>
        <w:rPr>
          <w:rFonts w:ascii="Times New Roman" w:eastAsia="Times New Roman" w:hAnsi="Times New Roman" w:cs="Times New Roman"/>
        </w:rPr>
      </w:pPr>
      <w:r w:rsidRPr="00CC7AAE">
        <w:rPr>
          <w:rFonts w:ascii="Times New Roman" w:eastAsia="Times New Roman" w:hAnsi="Times New Roman" w:cs="Times New Roman"/>
        </w:rPr>
        <w:t>Employers who are required to keep records of work-related injuries and illnesses will continue to be responsible for keeping such records for injuries and illnesses occurring in a home office.</w:t>
      </w:r>
    </w:p>
    <w:p w14:paraId="394A032D" w14:textId="77777777" w:rsidR="00CC7AAE" w:rsidRPr="00CC7AAE" w:rsidRDefault="00CC7AAE" w:rsidP="00CC7AAE">
      <w:pPr>
        <w:spacing w:after="300"/>
        <w:rPr>
          <w:rFonts w:ascii="Times New Roman" w:eastAsia="Times New Roman" w:hAnsi="Times New Roman" w:cs="Times New Roman"/>
        </w:rPr>
      </w:pPr>
      <w:r w:rsidRPr="00CC7AAE">
        <w:rPr>
          <w:rFonts w:ascii="Times New Roman" w:eastAsia="Times New Roman" w:hAnsi="Times New Roman" w:cs="Times New Roman"/>
        </w:rPr>
        <w:t>The FLSA and its implementing regulations do not prevent employers from implementing telework or other flexible work arrangements allowing employees to work from home.  Employers would still be required to maintain an accurate record of hours worked for all employees, including those participating in telework or other flexible work arrangements; and to pay no less than the minimum wage for all hours worked and to pay at least one and one-half times the employee’s regular rate of pay for all hours worked over 40 in a workweek to non-exempt employees.</w:t>
      </w:r>
    </w:p>
    <w:p w14:paraId="6768B1BB" w14:textId="77777777" w:rsidR="00CC7AAE" w:rsidRPr="00CC7AAE" w:rsidRDefault="00CC7AAE" w:rsidP="00CC7AAE">
      <w:pPr>
        <w:spacing w:after="300"/>
        <w:rPr>
          <w:rFonts w:ascii="Times New Roman" w:eastAsia="Times New Roman" w:hAnsi="Times New Roman" w:cs="Times New Roman"/>
        </w:rPr>
      </w:pPr>
      <w:r w:rsidRPr="00CC7AAE">
        <w:rPr>
          <w:rFonts w:ascii="Times New Roman" w:eastAsia="Times New Roman" w:hAnsi="Times New Roman" w:cs="Times New Roman"/>
        </w:rPr>
        <w:t>Employers are encouraged to work with their employees to establish hours of work for employees who telework and a mechanism for recording each teleworking employee’s hours of work.  Non-exempt employees must receive the required minimum wage and overtime pay free and clear. This means that when a covered employee is required to provide the tools and equipment (e.g., computer, internet connection, facsimile machine, etc.) needed for telework, the cost of providing the tools and equipment may not reduce the employee’s pay below that required by the FLSA.  (See the U.S. Department of Labor </w:t>
      </w:r>
      <w:hyperlink r:id="rId21" w:history="1">
        <w:r w:rsidRPr="00CC7AAE">
          <w:rPr>
            <w:rFonts w:ascii="Times New Roman" w:eastAsia="Times New Roman" w:hAnsi="Times New Roman" w:cs="Times New Roman"/>
            <w:color w:val="981B1E"/>
            <w:u w:val="single"/>
          </w:rPr>
          <w:t>Wage and Hour Division</w:t>
        </w:r>
      </w:hyperlink>
      <w:r w:rsidRPr="00CC7AAE">
        <w:rPr>
          <w:rFonts w:ascii="Times New Roman" w:eastAsia="Times New Roman" w:hAnsi="Times New Roman" w:cs="Times New Roman"/>
        </w:rPr>
        <w:t> for additional information or call 1-866-487-9243 if you have questions.)</w:t>
      </w:r>
    </w:p>
    <w:p w14:paraId="367751B7" w14:textId="77777777" w:rsidR="00CC7AAE" w:rsidRPr="00CC7AAE" w:rsidRDefault="00CC7AAE" w:rsidP="00CC7AAE">
      <w:pPr>
        <w:spacing w:after="300"/>
        <w:rPr>
          <w:rFonts w:ascii="Times New Roman" w:eastAsia="Times New Roman" w:hAnsi="Times New Roman" w:cs="Times New Roman"/>
        </w:rPr>
      </w:pPr>
      <w:r w:rsidRPr="00CC7AAE">
        <w:rPr>
          <w:rFonts w:ascii="Times New Roman" w:eastAsia="Times New Roman" w:hAnsi="Times New Roman" w:cs="Times New Roman"/>
        </w:rPr>
        <w:t>Under the </w:t>
      </w:r>
      <w:hyperlink r:id="rId22" w:tgtFrame="_blank" w:history="1">
        <w:r w:rsidRPr="00CC7AAE">
          <w:rPr>
            <w:rFonts w:ascii="Times New Roman" w:eastAsia="Times New Roman" w:hAnsi="Times New Roman" w:cs="Times New Roman"/>
            <w:color w:val="981B1E"/>
            <w:u w:val="single"/>
          </w:rPr>
          <w:t>Americans with Disabilities Act</w:t>
        </w:r>
      </w:hyperlink>
      <w:r w:rsidRPr="00CC7AAE">
        <w:rPr>
          <w:rFonts w:ascii="Times New Roman" w:eastAsia="Times New Roman" w:hAnsi="Times New Roman" w:cs="Times New Roman"/>
        </w:rPr>
        <w:t>, telework could be a reasonable accommodation the employer would need to provide to a qualified individual with a disability, barring any undue hardship.  However, an employer may instead offer alternative accommodations as long as they would be effective.  (See the U.S. Equal Employment Opportunity Commission’s publication, </w:t>
      </w:r>
      <w:hyperlink r:id="rId23" w:tgtFrame="_blank" w:history="1">
        <w:r w:rsidRPr="00CC7AAE">
          <w:rPr>
            <w:rFonts w:ascii="Times New Roman" w:eastAsia="Times New Roman" w:hAnsi="Times New Roman" w:cs="Times New Roman"/>
            <w:color w:val="981B1E"/>
            <w:u w:val="single"/>
          </w:rPr>
          <w:t>Work at Home/Telework as a Reasonable Accommodation</w:t>
        </w:r>
      </w:hyperlink>
      <w:r w:rsidRPr="00CC7AAE">
        <w:rPr>
          <w:rFonts w:ascii="Times New Roman" w:eastAsia="Times New Roman" w:hAnsi="Times New Roman" w:cs="Times New Roman"/>
        </w:rPr>
        <w:t>, for additional information.)</w:t>
      </w:r>
    </w:p>
    <w:p w14:paraId="1A8699D9" w14:textId="77777777" w:rsidR="00CC7AAE" w:rsidRPr="00CC7AAE" w:rsidRDefault="00CC7AAE" w:rsidP="00CC7AAE">
      <w:pPr>
        <w:spacing w:after="300"/>
        <w:rPr>
          <w:rFonts w:ascii="Times New Roman" w:eastAsia="Times New Roman" w:hAnsi="Times New Roman" w:cs="Times New Roman"/>
        </w:rPr>
      </w:pPr>
      <w:r w:rsidRPr="00CC7AAE">
        <w:rPr>
          <w:rFonts w:ascii="Times New Roman" w:eastAsia="Times New Roman" w:hAnsi="Times New Roman" w:cs="Times New Roman"/>
          <w:b/>
          <w:bCs/>
        </w:rPr>
        <w:t>In the event an employer brings on temporary employees from a staffing agency to supplement its workforce due to staffing shortages, is the employer liable if the temporary employees are not paid in accordance with the wage requirements of the FLSA?</w:t>
      </w:r>
    </w:p>
    <w:p w14:paraId="38C8CE6F" w14:textId="77777777" w:rsidR="00CC7AAE" w:rsidRPr="00CC7AAE" w:rsidRDefault="00CC7AAE" w:rsidP="00CC7AAE">
      <w:pPr>
        <w:spacing w:after="300"/>
        <w:rPr>
          <w:rFonts w:ascii="Times New Roman" w:eastAsia="Times New Roman" w:hAnsi="Times New Roman" w:cs="Times New Roman"/>
        </w:rPr>
      </w:pPr>
      <w:r w:rsidRPr="00CC7AAE">
        <w:rPr>
          <w:rFonts w:ascii="Times New Roman" w:eastAsia="Times New Roman" w:hAnsi="Times New Roman" w:cs="Times New Roman"/>
        </w:rPr>
        <w:t>Under the FLSA, an employee may be employed by one or more individuals or entities.  If one or more of these employers are deemed joint employers, they may both be responsible—and jointly and severally liable—for the employee’s required minimum wage and overtime pay. The U.S. Department of Labor recently updated and revised its regulations providing guidance regarding joint employer status under the FLSA. The final rule provides updated guidance for determining joint employer status when an employee performs work for his or her employer that simultaneously benefits another individual or entity. The effective date of the final rule is March 16, 2020. For more information please visit: </w:t>
      </w:r>
      <w:hyperlink r:id="rId24" w:history="1">
        <w:r w:rsidRPr="00CC7AAE">
          <w:rPr>
            <w:rFonts w:ascii="Times New Roman" w:eastAsia="Times New Roman" w:hAnsi="Times New Roman" w:cs="Times New Roman"/>
            <w:color w:val="981B1E"/>
            <w:u w:val="single"/>
          </w:rPr>
          <w:t>https://www.dol.gov/agencies/whd/flsa/2020-joint-employment</w:t>
        </w:r>
      </w:hyperlink>
      <w:r w:rsidRPr="00CC7AAE">
        <w:rPr>
          <w:rFonts w:ascii="Times New Roman" w:eastAsia="Times New Roman" w:hAnsi="Times New Roman" w:cs="Times New Roman"/>
        </w:rPr>
        <w:t>.</w:t>
      </w:r>
    </w:p>
    <w:p w14:paraId="0AA43F6F" w14:textId="77777777" w:rsidR="00CC7AAE" w:rsidRDefault="00CC7AAE"/>
    <w:sectPr w:rsidR="00CC7AAE" w:rsidSect="00E166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9E75E6"/>
    <w:multiLevelType w:val="multilevel"/>
    <w:tmpl w:val="86E0A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AAE"/>
    <w:rsid w:val="00594001"/>
    <w:rsid w:val="005C215C"/>
    <w:rsid w:val="00CC7AAE"/>
    <w:rsid w:val="00E16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84E74D-C1DE-1145-AFD8-B6C75EC33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CC7AA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AAE"/>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CC7AAE"/>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C7AAE"/>
    <w:rPr>
      <w:b/>
      <w:bCs/>
    </w:rPr>
  </w:style>
  <w:style w:type="character" w:customStyle="1" w:styleId="apple-converted-space">
    <w:name w:val="apple-converted-space"/>
    <w:basedOn w:val="DefaultParagraphFont"/>
    <w:rsid w:val="00CC7AAE"/>
  </w:style>
  <w:style w:type="character" w:styleId="Hyperlink">
    <w:name w:val="Hyperlink"/>
    <w:basedOn w:val="DefaultParagraphFont"/>
    <w:uiPriority w:val="99"/>
    <w:semiHidden/>
    <w:unhideWhenUsed/>
    <w:rsid w:val="00CC7AAE"/>
    <w:rPr>
      <w:color w:val="0000FF"/>
      <w:u w:val="single"/>
    </w:rPr>
  </w:style>
  <w:style w:type="paragraph" w:customStyle="1" w:styleId="text-align-center">
    <w:name w:val="text-align-center"/>
    <w:basedOn w:val="Normal"/>
    <w:rsid w:val="00CC7AA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457790">
      <w:bodyDiv w:val="1"/>
      <w:marLeft w:val="0"/>
      <w:marRight w:val="0"/>
      <w:marTop w:val="0"/>
      <w:marBottom w:val="0"/>
      <w:divBdr>
        <w:top w:val="none" w:sz="0" w:space="0" w:color="auto"/>
        <w:left w:val="none" w:sz="0" w:space="0" w:color="auto"/>
        <w:bottom w:val="none" w:sz="0" w:space="0" w:color="auto"/>
        <w:right w:val="none" w:sz="0" w:space="0" w:color="auto"/>
      </w:divBdr>
    </w:div>
    <w:div w:id="1335256722">
      <w:bodyDiv w:val="1"/>
      <w:marLeft w:val="0"/>
      <w:marRight w:val="0"/>
      <w:marTop w:val="0"/>
      <w:marBottom w:val="0"/>
      <w:divBdr>
        <w:top w:val="none" w:sz="0" w:space="0" w:color="auto"/>
        <w:left w:val="none" w:sz="0" w:space="0" w:color="auto"/>
        <w:bottom w:val="none" w:sz="0" w:space="0" w:color="auto"/>
        <w:right w:val="none" w:sz="0" w:space="0" w:color="auto"/>
      </w:divBdr>
      <w:divsChild>
        <w:div w:id="1226182566">
          <w:marLeft w:val="0"/>
          <w:marRight w:val="0"/>
          <w:marTop w:val="0"/>
          <w:marBottom w:val="0"/>
          <w:divBdr>
            <w:top w:val="none" w:sz="0" w:space="0" w:color="auto"/>
            <w:left w:val="none" w:sz="0" w:space="0" w:color="auto"/>
            <w:bottom w:val="none" w:sz="0" w:space="0" w:color="auto"/>
            <w:right w:val="none" w:sz="0" w:space="0" w:color="auto"/>
          </w:divBdr>
          <w:divsChild>
            <w:div w:id="1423378695">
              <w:marLeft w:val="0"/>
              <w:marRight w:val="0"/>
              <w:marTop w:val="0"/>
              <w:marBottom w:val="0"/>
              <w:divBdr>
                <w:top w:val="none" w:sz="0" w:space="0" w:color="auto"/>
                <w:left w:val="none" w:sz="0" w:space="0" w:color="auto"/>
                <w:bottom w:val="none" w:sz="0" w:space="0" w:color="auto"/>
                <w:right w:val="none" w:sz="0" w:space="0" w:color="auto"/>
              </w:divBdr>
              <w:divsChild>
                <w:div w:id="1561821115">
                  <w:marLeft w:val="0"/>
                  <w:marRight w:val="0"/>
                  <w:marTop w:val="0"/>
                  <w:marBottom w:val="0"/>
                  <w:divBdr>
                    <w:top w:val="none" w:sz="0" w:space="0" w:color="auto"/>
                    <w:left w:val="none" w:sz="0" w:space="0" w:color="auto"/>
                    <w:bottom w:val="none" w:sz="0" w:space="0" w:color="auto"/>
                    <w:right w:val="none" w:sz="0" w:space="0" w:color="auto"/>
                  </w:divBdr>
                  <w:divsChild>
                    <w:div w:id="878322910">
                      <w:marLeft w:val="0"/>
                      <w:marRight w:val="0"/>
                      <w:marTop w:val="0"/>
                      <w:marBottom w:val="0"/>
                      <w:divBdr>
                        <w:top w:val="none" w:sz="0" w:space="0" w:color="auto"/>
                        <w:left w:val="none" w:sz="0" w:space="0" w:color="auto"/>
                        <w:bottom w:val="none" w:sz="0" w:space="0" w:color="auto"/>
                        <w:right w:val="none" w:sz="0" w:space="0" w:color="auto"/>
                      </w:divBdr>
                      <w:divsChild>
                        <w:div w:id="251862560">
                          <w:marLeft w:val="0"/>
                          <w:marRight w:val="0"/>
                          <w:marTop w:val="0"/>
                          <w:marBottom w:val="0"/>
                          <w:divBdr>
                            <w:top w:val="none" w:sz="0" w:space="0" w:color="auto"/>
                            <w:left w:val="none" w:sz="0" w:space="0" w:color="auto"/>
                            <w:bottom w:val="none" w:sz="0" w:space="0" w:color="auto"/>
                            <w:right w:val="none" w:sz="0" w:space="0" w:color="auto"/>
                          </w:divBdr>
                          <w:divsChild>
                            <w:div w:id="979576561">
                              <w:marLeft w:val="0"/>
                              <w:marRight w:val="0"/>
                              <w:marTop w:val="0"/>
                              <w:marBottom w:val="0"/>
                              <w:divBdr>
                                <w:top w:val="none" w:sz="0" w:space="0" w:color="auto"/>
                                <w:left w:val="none" w:sz="0" w:space="0" w:color="auto"/>
                                <w:bottom w:val="none" w:sz="0" w:space="0" w:color="auto"/>
                                <w:right w:val="none" w:sz="0" w:space="0" w:color="auto"/>
                              </w:divBdr>
                              <w:divsChild>
                                <w:div w:id="145328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6221757">
          <w:marLeft w:val="0"/>
          <w:marRight w:val="0"/>
          <w:marTop w:val="0"/>
          <w:marBottom w:val="0"/>
          <w:divBdr>
            <w:top w:val="none" w:sz="0" w:space="0" w:color="auto"/>
            <w:left w:val="none" w:sz="0" w:space="0" w:color="auto"/>
            <w:bottom w:val="none" w:sz="0" w:space="0" w:color="auto"/>
            <w:right w:val="none" w:sz="0" w:space="0" w:color="auto"/>
          </w:divBdr>
          <w:divsChild>
            <w:div w:id="1940327401">
              <w:marLeft w:val="0"/>
              <w:marRight w:val="0"/>
              <w:marTop w:val="0"/>
              <w:marBottom w:val="0"/>
              <w:divBdr>
                <w:top w:val="none" w:sz="0" w:space="0" w:color="auto"/>
                <w:left w:val="none" w:sz="0" w:space="0" w:color="auto"/>
                <w:bottom w:val="none" w:sz="0" w:space="0" w:color="auto"/>
                <w:right w:val="none" w:sz="0" w:space="0" w:color="auto"/>
              </w:divBdr>
              <w:divsChild>
                <w:div w:id="1018891007">
                  <w:marLeft w:val="0"/>
                  <w:marRight w:val="0"/>
                  <w:marTop w:val="0"/>
                  <w:marBottom w:val="0"/>
                  <w:divBdr>
                    <w:top w:val="none" w:sz="0" w:space="0" w:color="auto"/>
                    <w:left w:val="none" w:sz="0" w:space="0" w:color="auto"/>
                    <w:bottom w:val="none" w:sz="0" w:space="0" w:color="auto"/>
                    <w:right w:val="none" w:sz="0" w:space="0" w:color="auto"/>
                  </w:divBdr>
                  <w:divsChild>
                    <w:div w:id="1815952336">
                      <w:marLeft w:val="0"/>
                      <w:marRight w:val="0"/>
                      <w:marTop w:val="0"/>
                      <w:marBottom w:val="0"/>
                      <w:divBdr>
                        <w:top w:val="none" w:sz="0" w:space="0" w:color="auto"/>
                        <w:left w:val="none" w:sz="0" w:space="0" w:color="auto"/>
                        <w:bottom w:val="none" w:sz="0" w:space="0" w:color="auto"/>
                        <w:right w:val="none" w:sz="0" w:space="0" w:color="auto"/>
                      </w:divBdr>
                      <w:divsChild>
                        <w:div w:id="259071878">
                          <w:marLeft w:val="0"/>
                          <w:marRight w:val="0"/>
                          <w:marTop w:val="0"/>
                          <w:marBottom w:val="0"/>
                          <w:divBdr>
                            <w:top w:val="none" w:sz="0" w:space="0" w:color="auto"/>
                            <w:left w:val="none" w:sz="0" w:space="0" w:color="auto"/>
                            <w:bottom w:val="none" w:sz="0" w:space="0" w:color="auto"/>
                            <w:right w:val="none" w:sz="0" w:space="0" w:color="auto"/>
                          </w:divBdr>
                          <w:divsChild>
                            <w:div w:id="1612739586">
                              <w:marLeft w:val="-225"/>
                              <w:marRight w:val="-225"/>
                              <w:marTop w:val="0"/>
                              <w:marBottom w:val="0"/>
                              <w:divBdr>
                                <w:top w:val="none" w:sz="0" w:space="0" w:color="auto"/>
                                <w:left w:val="none" w:sz="0" w:space="0" w:color="auto"/>
                                <w:bottom w:val="none" w:sz="0" w:space="0" w:color="auto"/>
                                <w:right w:val="none" w:sz="0" w:space="0" w:color="auto"/>
                              </w:divBdr>
                              <w:divsChild>
                                <w:div w:id="764351495">
                                  <w:marLeft w:val="0"/>
                                  <w:marRight w:val="0"/>
                                  <w:marTop w:val="0"/>
                                  <w:marBottom w:val="0"/>
                                  <w:divBdr>
                                    <w:top w:val="none" w:sz="0" w:space="0" w:color="auto"/>
                                    <w:left w:val="none" w:sz="0" w:space="0" w:color="auto"/>
                                    <w:bottom w:val="none" w:sz="0" w:space="0" w:color="auto"/>
                                    <w:right w:val="none" w:sz="0" w:space="0" w:color="auto"/>
                                  </w:divBdr>
                                  <w:divsChild>
                                    <w:div w:id="1043092380">
                                      <w:marLeft w:val="0"/>
                                      <w:marRight w:val="0"/>
                                      <w:marTop w:val="0"/>
                                      <w:marBottom w:val="0"/>
                                      <w:divBdr>
                                        <w:top w:val="none" w:sz="0" w:space="0" w:color="auto"/>
                                        <w:left w:val="none" w:sz="0" w:space="0" w:color="auto"/>
                                        <w:bottom w:val="none" w:sz="0" w:space="0" w:color="auto"/>
                                        <w:right w:val="none" w:sz="0" w:space="0" w:color="auto"/>
                                      </w:divBdr>
                                      <w:divsChild>
                                        <w:div w:id="1890536481">
                                          <w:marLeft w:val="0"/>
                                          <w:marRight w:val="0"/>
                                          <w:marTop w:val="0"/>
                                          <w:marBottom w:val="0"/>
                                          <w:divBdr>
                                            <w:top w:val="none" w:sz="0" w:space="0" w:color="auto"/>
                                            <w:left w:val="none" w:sz="0" w:space="0" w:color="auto"/>
                                            <w:bottom w:val="none" w:sz="0" w:space="0" w:color="auto"/>
                                            <w:right w:val="none" w:sz="0" w:space="0" w:color="auto"/>
                                          </w:divBdr>
                                          <w:divsChild>
                                            <w:div w:id="193574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l.gov/agencies/whd/" TargetMode="External"/><Relationship Id="rId13" Type="http://schemas.openxmlformats.org/officeDocument/2006/relationships/hyperlink" Target="https://www.youthrules.dol.gov/know-the-limits/index.htm" TargetMode="External"/><Relationship Id="rId18" Type="http://schemas.openxmlformats.org/officeDocument/2006/relationships/hyperlink" Target="https://www.dol.gov/agencies/wh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dol.gov/agencies/whd/" TargetMode="External"/><Relationship Id="rId7" Type="http://schemas.openxmlformats.org/officeDocument/2006/relationships/hyperlink" Target="https://www.dol.gov/sites/dolgov/files/WHD/legacy/files/fs17a_overview.pdf" TargetMode="External"/><Relationship Id="rId12" Type="http://schemas.openxmlformats.org/officeDocument/2006/relationships/hyperlink" Target="https://uscode.house.gov/view.xhtml?path=/prelim@title29/chapter8&amp;edition=prelim" TargetMode="External"/><Relationship Id="rId17" Type="http://schemas.openxmlformats.org/officeDocument/2006/relationships/hyperlink" Target="https://www.dol.gov/agencies/wh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dol.gov/agencies/whd/" TargetMode="External"/><Relationship Id="rId20" Type="http://schemas.openxmlformats.org/officeDocument/2006/relationships/hyperlink" Target="http://www.eeoc.gov/facts/telework.html" TargetMode="External"/><Relationship Id="rId1" Type="http://schemas.openxmlformats.org/officeDocument/2006/relationships/numbering" Target="numbering.xml"/><Relationship Id="rId6" Type="http://schemas.openxmlformats.org/officeDocument/2006/relationships/hyperlink" Target="https://www.dol.gov/sites/dolgov/files/WHD/legacy/files/whdfs14.pdf" TargetMode="External"/><Relationship Id="rId11" Type="http://schemas.openxmlformats.org/officeDocument/2006/relationships/hyperlink" Target="https://www.dol.gov/sites/dolgov/files/WHD/legacy/files/2005_10_24_41_FLSA.pdf" TargetMode="External"/><Relationship Id="rId24" Type="http://schemas.openxmlformats.org/officeDocument/2006/relationships/hyperlink" Target="https://www.dol.gov/agencies/whd/flsa/2020-joint-employment" TargetMode="External"/><Relationship Id="rId5" Type="http://schemas.openxmlformats.org/officeDocument/2006/relationships/hyperlink" Target="https://uscode.house.gov/view.xhtml?path=/prelim@title29/chapter8&amp;edition=prelim" TargetMode="External"/><Relationship Id="rId15" Type="http://schemas.openxmlformats.org/officeDocument/2006/relationships/hyperlink" Target="https://www.dol.gov/agencies/whd/government-contracts/service-contracts" TargetMode="External"/><Relationship Id="rId23" Type="http://schemas.openxmlformats.org/officeDocument/2006/relationships/hyperlink" Target="http://www.eeoc.gov/facts/telework.html" TargetMode="External"/><Relationship Id="rId10" Type="http://schemas.openxmlformats.org/officeDocument/2006/relationships/hyperlink" Target="https://webapps.dol.gov/elaws/flsa.htm" TargetMode="External"/><Relationship Id="rId19" Type="http://schemas.openxmlformats.org/officeDocument/2006/relationships/hyperlink" Target="http://www.eeoc.gov/policy/ada.html" TargetMode="External"/><Relationship Id="rId4" Type="http://schemas.openxmlformats.org/officeDocument/2006/relationships/webSettings" Target="webSettings.xml"/><Relationship Id="rId9" Type="http://schemas.openxmlformats.org/officeDocument/2006/relationships/hyperlink" Target="https://www.dol.gov/agencies/whd/state/contacts" TargetMode="External"/><Relationship Id="rId14" Type="http://schemas.openxmlformats.org/officeDocument/2006/relationships/hyperlink" Target="http://www.eeoc.gov/facts/telework.html" TargetMode="External"/><Relationship Id="rId22" Type="http://schemas.openxmlformats.org/officeDocument/2006/relationships/hyperlink" Target="http://www.eeoc.gov/policy/ad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2252</Words>
  <Characters>12841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mrambo@hrworkplaceservices.com</dc:creator>
  <cp:keywords/>
  <dc:description/>
  <cp:lastModifiedBy>mrambo@hrworkplaceservices.com</cp:lastModifiedBy>
  <cp:revision>1</cp:revision>
  <dcterms:created xsi:type="dcterms:W3CDTF">2020-03-16T18:12:00Z</dcterms:created>
  <dcterms:modified xsi:type="dcterms:W3CDTF">2020-03-16T18:33:00Z</dcterms:modified>
</cp:coreProperties>
</file>